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63500</wp:posOffset>
                </wp:positionV>
                <wp:extent cx="5381625" cy="860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354550"/>
                          <a:ext cx="5372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  <w:t xml:space="preserve">Interview je opa of oma!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63500</wp:posOffset>
                </wp:positionV>
                <wp:extent cx="5381625" cy="860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1. Wanneer bent u geboren? 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2. Hoe heten uw ouders?_________________________________________________________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3. Wat zijn de geboorte data van uw ouders? Vader:__________________________________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Moeder:_______________________________________________________________________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4. Op welke basisschool heeft u gezeten? 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5. Welke vakken had u vroeger op school?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6. Hoe zag de klas er in uw tijd uit?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7. Welke spelletjes deed u vroeger op het schoolplein?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8. Wat kreeg u mee als tussendoortje en lunch? 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7. Hoe zag een rekenles er in die tijd uit?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9. Kreeg u veel huiswerk mee en wat?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10. Wat gebeurde er als je iets deed wat niet mocht?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